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EE" w:rsidRPr="007040E3" w:rsidRDefault="00B8188A" w:rsidP="00A23C9E">
      <w:pPr>
        <w:bidi/>
        <w:jc w:val="center"/>
        <w:rPr>
          <w:rFonts w:ascii="Narkisim" w:hAnsi="Narkisim" w:cs="Narkisim"/>
          <w:b/>
          <w:bCs/>
          <w:sz w:val="36"/>
          <w:szCs w:val="36"/>
          <w:rtl/>
        </w:rPr>
      </w:pPr>
      <w:r w:rsidRPr="007040E3">
        <w:rPr>
          <w:rFonts w:ascii="Narkisim" w:hAnsi="Narkisim" w:cs="Narkisim"/>
          <w:b/>
          <w:bCs/>
          <w:sz w:val="36"/>
          <w:szCs w:val="36"/>
          <w:rtl/>
        </w:rPr>
        <w:t xml:space="preserve">לימודי הדגש </w:t>
      </w:r>
      <w:r w:rsidR="005E76EA" w:rsidRPr="007040E3">
        <w:rPr>
          <w:rFonts w:ascii="Narkisim" w:hAnsi="Narkisim" w:cs="Narkisim"/>
          <w:b/>
          <w:bCs/>
          <w:sz w:val="36"/>
          <w:szCs w:val="36"/>
          <w:rtl/>
        </w:rPr>
        <w:t>במדיניות וממשל</w:t>
      </w:r>
    </w:p>
    <w:p w:rsidR="00A23C9E" w:rsidRDefault="00A23C9E" w:rsidP="00F125BB">
      <w:pPr>
        <w:bidi/>
        <w:spacing w:after="0"/>
        <w:jc w:val="center"/>
        <w:rPr>
          <w:rFonts w:ascii="Narkisim" w:hAnsi="Narkisim" w:cs="Narkisim"/>
          <w:b/>
          <w:bCs/>
          <w:sz w:val="28"/>
          <w:szCs w:val="28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 xml:space="preserve">הצעה ללימודי הדגש </w:t>
      </w:r>
      <w:r w:rsidRPr="00A23C9E">
        <w:rPr>
          <w:rFonts w:ascii="Narkisim" w:hAnsi="Narkisim" w:cs="Narkisim"/>
          <w:b/>
          <w:bCs/>
          <w:sz w:val="28"/>
          <w:szCs w:val="28"/>
          <w:rtl/>
        </w:rPr>
        <w:t>במסגרת לימודי התואר הראשון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 xml:space="preserve"> במדע המדינה </w:t>
      </w:r>
    </w:p>
    <w:p w:rsidR="007B7CFD" w:rsidRDefault="007B7CFD" w:rsidP="00F125BB">
      <w:pPr>
        <w:bidi/>
        <w:spacing w:after="0"/>
        <w:jc w:val="center"/>
        <w:rPr>
          <w:rFonts w:ascii="Narkisim" w:hAnsi="Narkisim" w:cs="Narkisim"/>
          <w:b/>
          <w:bCs/>
          <w:sz w:val="28"/>
          <w:szCs w:val="28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>פרופ' מנחם הופנונג, ראש המחלקה</w:t>
      </w:r>
    </w:p>
    <w:p w:rsidR="007040E3" w:rsidRDefault="006562CD" w:rsidP="006562CD">
      <w:pPr>
        <w:bidi/>
        <w:spacing w:after="0"/>
        <w:jc w:val="center"/>
        <w:rPr>
          <w:rFonts w:ascii="Narkisim" w:hAnsi="Narkisim" w:cs="Narkisim"/>
          <w:b/>
          <w:bCs/>
          <w:sz w:val="28"/>
          <w:szCs w:val="28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>5</w:t>
      </w:r>
      <w:r w:rsidR="007040E3">
        <w:rPr>
          <w:rFonts w:ascii="Narkisim" w:hAnsi="Narkisim" w:cs="Narkisim" w:hint="cs"/>
          <w:b/>
          <w:bCs/>
          <w:sz w:val="28"/>
          <w:szCs w:val="28"/>
          <w:rtl/>
        </w:rPr>
        <w:t>.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>5</w:t>
      </w:r>
      <w:r w:rsidR="007040E3">
        <w:rPr>
          <w:rFonts w:ascii="Narkisim" w:hAnsi="Narkisim" w:cs="Narkisim" w:hint="cs"/>
          <w:b/>
          <w:bCs/>
          <w:sz w:val="28"/>
          <w:szCs w:val="28"/>
          <w:rtl/>
        </w:rPr>
        <w:t>.2017</w:t>
      </w:r>
    </w:p>
    <w:p w:rsidR="003F6836" w:rsidRPr="004201D4" w:rsidRDefault="003F6836" w:rsidP="003F6836">
      <w:pPr>
        <w:bidi/>
        <w:spacing w:after="0"/>
        <w:jc w:val="center"/>
        <w:rPr>
          <w:rFonts w:ascii="Narkisim" w:hAnsi="Narkisim" w:cs="Narkisim"/>
          <w:b/>
          <w:bCs/>
          <w:sz w:val="28"/>
          <w:szCs w:val="28"/>
          <w:rtl/>
        </w:rPr>
      </w:pPr>
    </w:p>
    <w:p w:rsidR="003F6836" w:rsidRDefault="003F6836" w:rsidP="00415CE0">
      <w:pPr>
        <w:bidi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לימודי ההדגש יתבססו על </w:t>
      </w:r>
      <w:r w:rsidR="00415CE0">
        <w:rPr>
          <w:rFonts w:ascii="Narkisim" w:hAnsi="Narkisim" w:cs="Narkisim" w:hint="cs"/>
          <w:sz w:val="32"/>
          <w:szCs w:val="32"/>
          <w:rtl/>
        </w:rPr>
        <w:t>הנגישות</w:t>
      </w:r>
      <w:r>
        <w:rPr>
          <w:rFonts w:ascii="Narkisim" w:hAnsi="Narkisim" w:cs="Narkisim" w:hint="cs"/>
          <w:sz w:val="32"/>
          <w:szCs w:val="32"/>
          <w:rtl/>
        </w:rPr>
        <w:t xml:space="preserve"> המידית והקשר למוקדי הממשל וקביעת המדיניות הממלכתית בירושלים. </w:t>
      </w:r>
    </w:p>
    <w:p w:rsidR="00D01548" w:rsidRPr="007B7CFD" w:rsidRDefault="00A23C9E" w:rsidP="003F6836">
      <w:pPr>
        <w:bidi/>
        <w:rPr>
          <w:rFonts w:ascii="Narkisim" w:hAnsi="Narkisim" w:cs="Narkisim"/>
          <w:sz w:val="32"/>
          <w:szCs w:val="32"/>
          <w:rtl/>
        </w:rPr>
      </w:pPr>
      <w:r w:rsidRPr="007B7CFD">
        <w:rPr>
          <w:rFonts w:ascii="Narkisim" w:hAnsi="Narkisim" w:cs="Narkisim" w:hint="cs"/>
          <w:sz w:val="32"/>
          <w:szCs w:val="32"/>
          <w:rtl/>
        </w:rPr>
        <w:t>מטרת לימודי ההדגש</w:t>
      </w:r>
    </w:p>
    <w:p w:rsidR="004201D4" w:rsidRPr="004201D4" w:rsidRDefault="004201D4" w:rsidP="00AB295D">
      <w:pPr>
        <w:bidi/>
        <w:jc w:val="both"/>
        <w:rPr>
          <w:rFonts w:ascii="Narkisim" w:hAnsi="Narkisim" w:cs="Narkisim"/>
          <w:sz w:val="28"/>
          <w:szCs w:val="28"/>
          <w:rtl/>
        </w:rPr>
      </w:pPr>
      <w:r w:rsidRPr="004201D4">
        <w:rPr>
          <w:rFonts w:ascii="Narkisim" w:hAnsi="Narkisim" w:cs="Narkisim"/>
          <w:sz w:val="28"/>
          <w:szCs w:val="28"/>
          <w:rtl/>
        </w:rPr>
        <w:t>מִמְשָׁל מתווה את המסגרת הכוללת בה מתעצבות ההחלטות הרשמיות והכוללות של חברה או מדינה. המונח ממשל כולל את המוסדות המרכזיים של החברה</w:t>
      </w:r>
      <w:r w:rsidR="00FD15C4">
        <w:rPr>
          <w:rFonts w:ascii="Narkisim" w:hAnsi="Narkisim" w:cs="Narkisim" w:hint="cs"/>
          <w:sz w:val="28"/>
          <w:szCs w:val="28"/>
          <w:rtl/>
        </w:rPr>
        <w:t>,</w:t>
      </w:r>
      <w:r w:rsidRPr="004201D4">
        <w:rPr>
          <w:rFonts w:ascii="Narkisim" w:hAnsi="Narkisim" w:cs="Narkisim"/>
          <w:sz w:val="28"/>
          <w:szCs w:val="28"/>
          <w:rtl/>
        </w:rPr>
        <w:t xml:space="preserve"> ובכללם הרשות המחוקקת, המבצעת והשופטת. כן</w:t>
      </w:r>
      <w:r w:rsidR="00FD15C4">
        <w:rPr>
          <w:rFonts w:ascii="Narkisim" w:hAnsi="Narkisim" w:cs="Narkisim" w:hint="cs"/>
          <w:sz w:val="28"/>
          <w:szCs w:val="28"/>
          <w:rtl/>
        </w:rPr>
        <w:t>,</w:t>
      </w:r>
      <w:r w:rsidRPr="004201D4">
        <w:rPr>
          <w:rFonts w:ascii="Narkisim" w:hAnsi="Narkisim" w:cs="Narkisim"/>
          <w:sz w:val="28"/>
          <w:szCs w:val="28"/>
          <w:rtl/>
        </w:rPr>
        <w:t xml:space="preserve"> כולל הממשל את רשויות המדינה המוקמות מכוח חוק, את השלטון המקומי ואת המפלגות שמקשרות בין הממשל לחברה.</w:t>
      </w:r>
    </w:p>
    <w:p w:rsidR="004201D4" w:rsidRPr="004201D4" w:rsidRDefault="004201D4" w:rsidP="00AB295D">
      <w:pPr>
        <w:bidi/>
        <w:jc w:val="both"/>
        <w:rPr>
          <w:rFonts w:ascii="Narkisim" w:hAnsi="Narkisim" w:cs="Narkisim" w:hint="cs"/>
          <w:sz w:val="28"/>
          <w:szCs w:val="28"/>
          <w:rtl/>
        </w:rPr>
      </w:pPr>
      <w:r w:rsidRPr="004201D4">
        <w:rPr>
          <w:rFonts w:ascii="Narkisim" w:hAnsi="Narkisim" w:cs="Narkisim"/>
          <w:sz w:val="28"/>
          <w:szCs w:val="28"/>
          <w:rtl/>
        </w:rPr>
        <w:t>ההחלטות החברתיות מתגבשות למדיניות שתכליתה להביא להגשמת המטרות שהותוו</w:t>
      </w:r>
      <w:r>
        <w:rPr>
          <w:rFonts w:ascii="Narkisim" w:hAnsi="Narkisim" w:cs="Narkisim" w:hint="cs"/>
          <w:sz w:val="28"/>
          <w:szCs w:val="28"/>
          <w:rtl/>
        </w:rPr>
        <w:t xml:space="preserve"> בהליך הפוליטי</w:t>
      </w:r>
      <w:r w:rsidRPr="004201D4">
        <w:rPr>
          <w:rFonts w:ascii="Narkisim" w:hAnsi="Narkisim" w:cs="Narkisim"/>
          <w:sz w:val="28"/>
          <w:szCs w:val="28"/>
          <w:rtl/>
        </w:rPr>
        <w:t>.</w:t>
      </w:r>
    </w:p>
    <w:p w:rsidR="00A23C9E" w:rsidRDefault="00A23C9E" w:rsidP="00AB295D">
      <w:pPr>
        <w:bidi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לימודי ההדגש מכוונים לתלמידים</w:t>
      </w:r>
      <w:r w:rsidR="00FD15C4">
        <w:rPr>
          <w:rFonts w:ascii="Narkisim" w:hAnsi="Narkisim" w:cs="Narkisim" w:hint="cs"/>
          <w:sz w:val="28"/>
          <w:szCs w:val="28"/>
          <w:rtl/>
        </w:rPr>
        <w:t>,</w:t>
      </w:r>
      <w:r>
        <w:rPr>
          <w:rFonts w:ascii="Narkisim" w:hAnsi="Narkisim" w:cs="Narkisim" w:hint="cs"/>
          <w:sz w:val="28"/>
          <w:szCs w:val="28"/>
          <w:rtl/>
        </w:rPr>
        <w:t xml:space="preserve"> הבוחנים אפשרות של השתלבות במערכת הציבורית או המפלגתית, לרבות רשויות המדינה, רשויות השלטון המקומי, ארגוני החברה האזרחית והמערכת המפלגתית. </w:t>
      </w:r>
    </w:p>
    <w:p w:rsidR="00126417" w:rsidRPr="004201D4" w:rsidRDefault="00126417" w:rsidP="00AB295D">
      <w:pPr>
        <w:bidi/>
        <w:jc w:val="both"/>
        <w:rPr>
          <w:rFonts w:ascii="Narkisim" w:hAnsi="Narkisim" w:cs="Narkisim"/>
          <w:sz w:val="28"/>
          <w:szCs w:val="28"/>
          <w:rtl/>
        </w:rPr>
      </w:pPr>
      <w:r w:rsidRPr="00126417">
        <w:rPr>
          <w:rFonts w:ascii="Narkisim" w:hAnsi="Narkisim" w:cs="Narkisim"/>
          <w:sz w:val="28"/>
          <w:szCs w:val="28"/>
          <w:rtl/>
        </w:rPr>
        <w:t>ההדגש המוצע יעניק לתלמידים הבנה מעמיקה</w:t>
      </w:r>
      <w:r>
        <w:rPr>
          <w:rFonts w:ascii="Narkisim" w:hAnsi="Narkisim" w:cs="Narkisim"/>
          <w:sz w:val="28"/>
          <w:szCs w:val="28"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 xml:space="preserve">של התהליכים בהם הופכות החלטות פוליטיות למדיניות </w:t>
      </w:r>
      <w:r w:rsidR="00A93731">
        <w:rPr>
          <w:rFonts w:ascii="Narkisim" w:hAnsi="Narkisim" w:cs="Narkisim" w:hint="cs"/>
          <w:sz w:val="28"/>
          <w:szCs w:val="28"/>
          <w:rtl/>
        </w:rPr>
        <w:t>לאומית או מקומית.</w:t>
      </w:r>
    </w:p>
    <w:p w:rsidR="00D815F3" w:rsidRPr="007B7CFD" w:rsidRDefault="00D815F3" w:rsidP="00AB295D">
      <w:pPr>
        <w:bidi/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 w:rsidRPr="007B7CFD">
        <w:rPr>
          <w:rFonts w:ascii="Narkisim" w:hAnsi="Narkisim" w:cs="Narkisim"/>
          <w:b/>
          <w:bCs/>
          <w:sz w:val="32"/>
          <w:szCs w:val="32"/>
          <w:rtl/>
        </w:rPr>
        <w:t xml:space="preserve">תנאי קבלה </w:t>
      </w:r>
    </w:p>
    <w:p w:rsidR="00D815F3" w:rsidRDefault="00A23C9E" w:rsidP="00BD683D">
      <w:pPr>
        <w:bidi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לימודי </w:t>
      </w:r>
      <w:r w:rsidR="00A93731">
        <w:rPr>
          <w:rFonts w:ascii="Narkisim" w:hAnsi="Narkisim" w:cs="Narkisim" w:hint="cs"/>
          <w:sz w:val="28"/>
          <w:szCs w:val="28"/>
          <w:rtl/>
        </w:rPr>
        <w:t xml:space="preserve">ההדגש </w:t>
      </w:r>
      <w:r w:rsidR="005E76EA" w:rsidRPr="004201D4">
        <w:rPr>
          <w:rFonts w:ascii="Narkisim" w:hAnsi="Narkisim" w:cs="Narkisim"/>
          <w:sz w:val="28"/>
          <w:szCs w:val="28"/>
          <w:rtl/>
        </w:rPr>
        <w:t>פתוח</w:t>
      </w:r>
      <w:r w:rsidR="00F125BB">
        <w:rPr>
          <w:rFonts w:ascii="Narkisim" w:hAnsi="Narkisim" w:cs="Narkisim" w:hint="cs"/>
          <w:sz w:val="28"/>
          <w:szCs w:val="28"/>
          <w:rtl/>
        </w:rPr>
        <w:t>ים</w:t>
      </w:r>
      <w:r w:rsidR="005E76EA" w:rsidRPr="004201D4">
        <w:rPr>
          <w:rFonts w:ascii="Narkisim" w:hAnsi="Narkisim" w:cs="Narkisim"/>
          <w:sz w:val="28"/>
          <w:szCs w:val="28"/>
          <w:rtl/>
        </w:rPr>
        <w:t xml:space="preserve"> לכל תלמידי המחלקה</w:t>
      </w:r>
      <w:r>
        <w:rPr>
          <w:rFonts w:ascii="Narkisim" w:hAnsi="Narkisim" w:cs="Narkisim" w:hint="cs"/>
          <w:sz w:val="28"/>
          <w:szCs w:val="28"/>
          <w:rtl/>
        </w:rPr>
        <w:t xml:space="preserve"> למדע המדינה</w:t>
      </w:r>
      <w:r w:rsidR="00C66422">
        <w:rPr>
          <w:rFonts w:ascii="Narkisim" w:hAnsi="Narkisim" w:cs="Narkisim" w:hint="cs"/>
          <w:sz w:val="28"/>
          <w:szCs w:val="28"/>
          <w:rtl/>
        </w:rPr>
        <w:t xml:space="preserve"> שיס</w:t>
      </w:r>
      <w:r w:rsidR="00642D8F">
        <w:rPr>
          <w:rFonts w:ascii="Narkisim" w:hAnsi="Narkisim" w:cs="Narkisim" w:hint="cs"/>
          <w:sz w:val="28"/>
          <w:szCs w:val="28"/>
          <w:rtl/>
        </w:rPr>
        <w:t>י</w:t>
      </w:r>
      <w:r w:rsidR="00C66422">
        <w:rPr>
          <w:rFonts w:ascii="Narkisim" w:hAnsi="Narkisim" w:cs="Narkisim" w:hint="cs"/>
          <w:sz w:val="28"/>
          <w:szCs w:val="28"/>
          <w:rtl/>
        </w:rPr>
        <w:t>ימו את לימודי שנה א' לתואר הבוגר בציון ממוצע של 80 ומעלה</w:t>
      </w:r>
      <w:r w:rsidR="00BD683D">
        <w:rPr>
          <w:rFonts w:ascii="Narkisim" w:hAnsi="Narkisim" w:cs="Narkisim" w:hint="cs"/>
          <w:sz w:val="28"/>
          <w:szCs w:val="28"/>
          <w:rtl/>
        </w:rPr>
        <w:t xml:space="preserve">. רישום לתכנית יעשה במזכירות והודעת קבלה להדגש תינתן לאחר שנבדקה ונמצאה עמידה בתנאי הקבלה. </w:t>
      </w:r>
    </w:p>
    <w:p w:rsidR="00DD723F" w:rsidRPr="00A23C9E" w:rsidRDefault="00A23C9E" w:rsidP="00AB295D">
      <w:pPr>
        <w:bidi/>
        <w:jc w:val="both"/>
        <w:rPr>
          <w:rFonts w:ascii="Narkisim" w:hAnsi="Narkisim" w:cs="Narkisim"/>
          <w:sz w:val="32"/>
          <w:szCs w:val="32"/>
          <w:rtl/>
        </w:rPr>
      </w:pPr>
      <w:r w:rsidRPr="00A23C9E">
        <w:rPr>
          <w:rFonts w:ascii="Narkisim" w:hAnsi="Narkisim" w:cs="Narkisim" w:hint="cs"/>
          <w:sz w:val="32"/>
          <w:szCs w:val="32"/>
          <w:rtl/>
        </w:rPr>
        <w:t>מבנה לימודי ההדגש</w:t>
      </w:r>
    </w:p>
    <w:p w:rsidR="00A23C9E" w:rsidRPr="00A23C9E" w:rsidRDefault="00A23C9E" w:rsidP="00AB295D">
      <w:pPr>
        <w:bidi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תלמידי ההדגש יהיו חייבים בלימוד של 16 נ"ז, מתוכם קורס חובה "מדיניות ומנהל ציבורי" (2 נ"ז), לימודי ליבה בהיקף של 4 נ"ז וקורסי בחירה להשלמת מנין 16 נ"ז. אם יבחרו תלמידים לכת</w:t>
      </w:r>
      <w:r w:rsidR="00FD15C4">
        <w:rPr>
          <w:rFonts w:ascii="Narkisim" w:hAnsi="Narkisim" w:cs="Narkisim" w:hint="cs"/>
          <w:sz w:val="28"/>
          <w:szCs w:val="28"/>
          <w:rtl/>
        </w:rPr>
        <w:t>ו</w:t>
      </w:r>
      <w:r>
        <w:rPr>
          <w:rFonts w:ascii="Narkisim" w:hAnsi="Narkisim" w:cs="Narkisim" w:hint="cs"/>
          <w:sz w:val="28"/>
          <w:szCs w:val="28"/>
          <w:rtl/>
        </w:rPr>
        <w:t xml:space="preserve">ב סמינר מתוך רשימת הסמינרים הכלולים בהדגש הם יהיו חייבים בלימוד 20 נ"ז </w:t>
      </w:r>
      <w:r w:rsidR="007B7CFD">
        <w:rPr>
          <w:rFonts w:ascii="Narkisim" w:hAnsi="Narkisim" w:cs="Narkisim" w:hint="cs"/>
          <w:sz w:val="28"/>
          <w:szCs w:val="28"/>
          <w:rtl/>
        </w:rPr>
        <w:t>(בכללם 4 נ"ז בעבור כתיבת עבודת הסמינר).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</w:p>
    <w:p w:rsidR="00B8188A" w:rsidRDefault="00B8188A" w:rsidP="00DD723F">
      <w:pPr>
        <w:bidi/>
        <w:rPr>
          <w:rFonts w:ascii="Narkisim" w:hAnsi="Narkisim" w:cs="Narkisim"/>
          <w:sz w:val="36"/>
          <w:szCs w:val="36"/>
          <w:u w:val="single"/>
          <w:rtl/>
        </w:rPr>
      </w:pPr>
      <w:r w:rsidRPr="004201D4">
        <w:rPr>
          <w:rFonts w:ascii="Narkisim" w:hAnsi="Narkisim" w:cs="Narkisim"/>
          <w:sz w:val="36"/>
          <w:szCs w:val="36"/>
          <w:u w:val="single"/>
          <w:rtl/>
        </w:rPr>
        <w:t xml:space="preserve">תכנית </w:t>
      </w:r>
      <w:r w:rsidR="00C66422">
        <w:rPr>
          <w:rFonts w:ascii="Narkisim" w:hAnsi="Narkisim" w:cs="Narkisim" w:hint="cs"/>
          <w:sz w:val="36"/>
          <w:szCs w:val="36"/>
          <w:u w:val="single"/>
          <w:rtl/>
        </w:rPr>
        <w:t>ה</w:t>
      </w:r>
      <w:r w:rsidRPr="004201D4">
        <w:rPr>
          <w:rFonts w:ascii="Narkisim" w:hAnsi="Narkisim" w:cs="Narkisim"/>
          <w:sz w:val="36"/>
          <w:szCs w:val="36"/>
          <w:u w:val="single"/>
          <w:rtl/>
        </w:rPr>
        <w:t>לימודים</w:t>
      </w:r>
    </w:p>
    <w:tbl>
      <w:tblPr>
        <w:tblStyle w:val="aa"/>
        <w:bidiVisual/>
        <w:tblW w:w="10035" w:type="dxa"/>
        <w:tblLayout w:type="fixed"/>
        <w:tblLook w:val="04A0" w:firstRow="1" w:lastRow="0" w:firstColumn="1" w:lastColumn="0" w:noHBand="0" w:noVBand="1"/>
      </w:tblPr>
      <w:tblGrid>
        <w:gridCol w:w="1035"/>
        <w:gridCol w:w="1980"/>
        <w:gridCol w:w="1620"/>
        <w:gridCol w:w="540"/>
        <w:gridCol w:w="900"/>
        <w:gridCol w:w="810"/>
        <w:gridCol w:w="1080"/>
        <w:gridCol w:w="2070"/>
      </w:tblGrid>
      <w:tr w:rsidR="00E021D9" w:rsidTr="00AF44B6">
        <w:tc>
          <w:tcPr>
            <w:tcW w:w="1035" w:type="dxa"/>
          </w:tcPr>
          <w:p w:rsidR="00BF034B" w:rsidRPr="004B4B74" w:rsidRDefault="00BF034B" w:rsidP="00112416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1980" w:type="dxa"/>
          </w:tcPr>
          <w:p w:rsidR="00BF034B" w:rsidRPr="004B4B74" w:rsidRDefault="00BF034B" w:rsidP="00112416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620" w:type="dxa"/>
          </w:tcPr>
          <w:p w:rsidR="00BF034B" w:rsidRPr="004B4B74" w:rsidRDefault="00BF034B" w:rsidP="00112416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540" w:type="dxa"/>
          </w:tcPr>
          <w:p w:rsidR="00BF034B" w:rsidRPr="004B4B74" w:rsidRDefault="00BF034B" w:rsidP="00112416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900" w:type="dxa"/>
          </w:tcPr>
          <w:p w:rsidR="00BF034B" w:rsidRDefault="00E021D9" w:rsidP="00E76A5A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סמסטר</w:t>
            </w:r>
          </w:p>
        </w:tc>
        <w:tc>
          <w:tcPr>
            <w:tcW w:w="810" w:type="dxa"/>
          </w:tcPr>
          <w:p w:rsidR="00BF034B" w:rsidRPr="004B4B74" w:rsidRDefault="00BF034B" w:rsidP="00E76A5A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ימים בשבוע</w:t>
            </w:r>
          </w:p>
        </w:tc>
        <w:tc>
          <w:tcPr>
            <w:tcW w:w="1080" w:type="dxa"/>
          </w:tcPr>
          <w:p w:rsidR="00BF034B" w:rsidRPr="004B4B74" w:rsidRDefault="00BF034B" w:rsidP="00112416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2070" w:type="dxa"/>
          </w:tcPr>
          <w:p w:rsidR="00BF034B" w:rsidRPr="004B4B74" w:rsidRDefault="00BF034B" w:rsidP="00112416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021D9" w:rsidTr="00AF44B6">
        <w:tc>
          <w:tcPr>
            <w:tcW w:w="7965" w:type="dxa"/>
            <w:gridSpan w:val="7"/>
          </w:tcPr>
          <w:p w:rsidR="00E021D9" w:rsidRPr="00BF034B" w:rsidRDefault="00E021D9" w:rsidP="004B4B74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BF034B"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קורס חובה</w:t>
            </w:r>
          </w:p>
        </w:tc>
        <w:tc>
          <w:tcPr>
            <w:tcW w:w="2070" w:type="dxa"/>
          </w:tcPr>
          <w:p w:rsidR="00E021D9" w:rsidRPr="00BF034B" w:rsidRDefault="00E021D9" w:rsidP="004B4B74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 w:rsidRPr="00E76A5A">
              <w:rPr>
                <w:rFonts w:ascii="Narkisim" w:hAnsi="Narkisim" w:cs="Narkisim"/>
                <w:rtl/>
              </w:rPr>
              <w:t>56303</w:t>
            </w:r>
          </w:p>
        </w:tc>
        <w:tc>
          <w:tcPr>
            <w:tcW w:w="19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 w:rsidRPr="00E76A5A">
              <w:rPr>
                <w:rFonts w:ascii="Narkisim" w:hAnsi="Narkisim" w:cs="Narkisim"/>
                <w:rtl/>
              </w:rPr>
              <w:t>מדיניות ומנהל ציבורי</w:t>
            </w:r>
          </w:p>
        </w:tc>
        <w:tc>
          <w:tcPr>
            <w:tcW w:w="162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 w:rsidRPr="00E76A5A">
              <w:rPr>
                <w:rFonts w:ascii="Narkisim" w:hAnsi="Narkisim" w:cs="Narkisim"/>
                <w:rtl/>
              </w:rPr>
              <w:t>פרופ' שרון גלעד</w:t>
            </w:r>
          </w:p>
        </w:tc>
        <w:tc>
          <w:tcPr>
            <w:tcW w:w="54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 w:rsidRPr="00E76A5A">
              <w:rPr>
                <w:rFonts w:ascii="Narkisim" w:hAnsi="Narkisim" w:cs="Narkisim"/>
                <w:rtl/>
              </w:rPr>
              <w:t>2</w:t>
            </w:r>
          </w:p>
        </w:tc>
        <w:tc>
          <w:tcPr>
            <w:tcW w:w="900" w:type="dxa"/>
          </w:tcPr>
          <w:p w:rsidR="00BF034B" w:rsidRDefault="00E021D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96101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rPr>
          <w:trHeight w:val="557"/>
        </w:trPr>
        <w:tc>
          <w:tcPr>
            <w:tcW w:w="7965" w:type="dxa"/>
            <w:gridSpan w:val="7"/>
          </w:tcPr>
          <w:p w:rsidR="00E021D9" w:rsidRDefault="00E021D9" w:rsidP="00E76A5A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76A5A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 xml:space="preserve">קורסי </w:t>
            </w: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ליבה</w:t>
            </w:r>
          </w:p>
          <w:p w:rsidR="00E021D9" w:rsidRPr="00BF034B" w:rsidRDefault="00E021D9" w:rsidP="00BF034B">
            <w:pPr>
              <w:bidi/>
              <w:rPr>
                <w:rFonts w:ascii="Narkisim" w:hAnsi="Narkisim" w:cs="Narkisim"/>
                <w:b/>
                <w:bCs/>
                <w:rtl/>
              </w:rPr>
            </w:pPr>
            <w:r w:rsidRPr="00E76A5A">
              <w:rPr>
                <w:rFonts w:ascii="Narkisim" w:hAnsi="Narkisim" w:cs="Narkisim"/>
                <w:b/>
                <w:bCs/>
                <w:rtl/>
              </w:rPr>
              <w:t>יש לקחת 4 נ"ז מבין הקורסים הבאים:</w:t>
            </w:r>
          </w:p>
        </w:tc>
        <w:tc>
          <w:tcPr>
            <w:tcW w:w="2070" w:type="dxa"/>
          </w:tcPr>
          <w:p w:rsidR="00E021D9" w:rsidRPr="00BF034B" w:rsidRDefault="00E021D9" w:rsidP="00E76A5A">
            <w:pPr>
              <w:bidi/>
              <w:rPr>
                <w:rFonts w:ascii="Narkisim" w:hAnsi="Narkisim" w:cs="Narkisim"/>
                <w:sz w:val="18"/>
                <w:szCs w:val="18"/>
                <w:rtl/>
              </w:rPr>
            </w:pPr>
            <w:r w:rsidRPr="00BF034B">
              <w:rPr>
                <w:rFonts w:ascii="Narkisim" w:hAnsi="Narkisim" w:cs="Narkisim"/>
                <w:sz w:val="18"/>
                <w:szCs w:val="18"/>
                <w:rtl/>
              </w:rPr>
              <w:t xml:space="preserve">ניתן לקחת יותר מ-4 נ"ז </w:t>
            </w:r>
            <w:r w:rsidRPr="00BF034B">
              <w:rPr>
                <w:rFonts w:ascii="Narkisim" w:hAnsi="Narkisim" w:cs="Narkisim" w:hint="cs"/>
                <w:sz w:val="18"/>
                <w:szCs w:val="18"/>
                <w:rtl/>
              </w:rPr>
              <w:t xml:space="preserve">קורסי ליבה </w:t>
            </w:r>
            <w:r w:rsidRPr="00BF034B">
              <w:rPr>
                <w:rFonts w:ascii="Narkisim" w:hAnsi="Narkisim" w:cs="Narkisim"/>
                <w:sz w:val="18"/>
                <w:szCs w:val="18"/>
                <w:rtl/>
              </w:rPr>
              <w:t>ויתרת הנקודות תיספר במ</w:t>
            </w:r>
            <w:r w:rsidRPr="00BF034B">
              <w:rPr>
                <w:rFonts w:ascii="Narkisim" w:hAnsi="Narkisim" w:cs="Narkisim" w:hint="cs"/>
                <w:sz w:val="18"/>
                <w:szCs w:val="18"/>
                <w:rtl/>
              </w:rPr>
              <w:t>נ</w:t>
            </w:r>
            <w:r>
              <w:rPr>
                <w:rFonts w:ascii="Narkisim" w:hAnsi="Narkisim" w:cs="Narkisim" w:hint="cs"/>
                <w:sz w:val="18"/>
                <w:szCs w:val="18"/>
                <w:rtl/>
              </w:rPr>
              <w:t>י</w:t>
            </w:r>
            <w:r w:rsidRPr="00BF034B">
              <w:rPr>
                <w:rFonts w:ascii="Narkisim" w:hAnsi="Narkisim" w:cs="Narkisim" w:hint="cs"/>
                <w:sz w:val="18"/>
                <w:szCs w:val="18"/>
                <w:rtl/>
              </w:rPr>
              <w:t>ין</w:t>
            </w:r>
            <w:r w:rsidRPr="00BF034B">
              <w:rPr>
                <w:rFonts w:ascii="Narkisim" w:hAnsi="Narkisim" w:cs="Narkisim"/>
                <w:sz w:val="18"/>
                <w:szCs w:val="18"/>
                <w:rtl/>
              </w:rPr>
              <w:t xml:space="preserve"> קורסי הבחירה</w:t>
            </w:r>
          </w:p>
        </w:tc>
      </w:tr>
      <w:tr w:rsidR="00E021D9" w:rsidTr="00AF44B6">
        <w:tc>
          <w:tcPr>
            <w:tcW w:w="1035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 w:rsidRPr="00415CE0">
              <w:rPr>
                <w:rFonts w:ascii="Narkisim" w:hAnsi="Narkisim" w:cs="Narkisim"/>
                <w:highlight w:val="yellow"/>
                <w:rtl/>
              </w:rPr>
              <w:t>56248</w:t>
            </w:r>
          </w:p>
        </w:tc>
        <w:tc>
          <w:tcPr>
            <w:tcW w:w="19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 w:rsidRPr="00E76A5A">
              <w:rPr>
                <w:rFonts w:ascii="Narkisim" w:hAnsi="Narkisim" w:cs="Narkisim"/>
                <w:rtl/>
              </w:rPr>
              <w:t xml:space="preserve">ארגונים בירוקרטיים: </w:t>
            </w:r>
            <w:r w:rsidRPr="00E76A5A">
              <w:rPr>
                <w:rFonts w:ascii="Narkisim" w:hAnsi="Narkisim" w:cs="Narkisim"/>
                <w:rtl/>
              </w:rPr>
              <w:lastRenderedPageBreak/>
              <w:t>התנהגות ופוליטיקה</w:t>
            </w:r>
          </w:p>
        </w:tc>
        <w:tc>
          <w:tcPr>
            <w:tcW w:w="162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lastRenderedPageBreak/>
              <w:t>פרופ' משה מאור</w:t>
            </w:r>
          </w:p>
        </w:tc>
        <w:tc>
          <w:tcPr>
            <w:tcW w:w="54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BF034B" w:rsidRPr="00E76A5A" w:rsidRDefault="00E021D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BF034B" w:rsidRPr="00E76A5A" w:rsidRDefault="00E021D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lastRenderedPageBreak/>
              <w:t>56791</w:t>
            </w:r>
          </w:p>
        </w:tc>
        <w:tc>
          <w:tcPr>
            <w:tcW w:w="19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רגולציה, ממשל, משילות</w:t>
            </w:r>
          </w:p>
        </w:tc>
        <w:tc>
          <w:tcPr>
            <w:tcW w:w="162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דוד לוי-פאור</w:t>
            </w:r>
          </w:p>
        </w:tc>
        <w:tc>
          <w:tcPr>
            <w:tcW w:w="54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Default="00E021D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81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302BE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58101</w:t>
            </w:r>
          </w:p>
        </w:tc>
        <w:tc>
          <w:tcPr>
            <w:tcW w:w="1980" w:type="dxa"/>
          </w:tcPr>
          <w:p w:rsidR="00BF034B" w:rsidRPr="00E76A5A" w:rsidRDefault="00302BE1" w:rsidP="00302BE1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מבוא ליחב"ל</w:t>
            </w:r>
          </w:p>
        </w:tc>
        <w:tc>
          <w:tcPr>
            <w:tcW w:w="1620" w:type="dxa"/>
          </w:tcPr>
          <w:p w:rsidR="00BF034B" w:rsidRPr="00E76A5A" w:rsidRDefault="00302BE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גליה בר-נתן</w:t>
            </w:r>
          </w:p>
        </w:tc>
        <w:tc>
          <w:tcPr>
            <w:tcW w:w="540" w:type="dxa"/>
          </w:tcPr>
          <w:p w:rsidR="00BF034B" w:rsidRPr="00E76A5A" w:rsidRDefault="00302BE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6</w:t>
            </w:r>
          </w:p>
        </w:tc>
        <w:tc>
          <w:tcPr>
            <w:tcW w:w="900" w:type="dxa"/>
          </w:tcPr>
          <w:p w:rsidR="00BF034B" w:rsidRPr="00E76A5A" w:rsidRDefault="00302BE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BF034B" w:rsidRPr="00E76A5A" w:rsidRDefault="00302BE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12367C" w:rsidTr="00AF44B6">
        <w:tc>
          <w:tcPr>
            <w:tcW w:w="7965" w:type="dxa"/>
            <w:gridSpan w:val="7"/>
          </w:tcPr>
          <w:p w:rsidR="0012367C" w:rsidRPr="00E76A5A" w:rsidRDefault="0012367C" w:rsidP="004B4B74">
            <w:pPr>
              <w:bidi/>
              <w:rPr>
                <w:rFonts w:ascii="Narkisim" w:hAnsi="Narkisim" w:cs="Narkisim"/>
                <w:rtl/>
              </w:rPr>
            </w:pPr>
            <w:r w:rsidRPr="0012367C"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  <w:tc>
          <w:tcPr>
            <w:tcW w:w="2070" w:type="dxa"/>
          </w:tcPr>
          <w:p w:rsidR="0012367C" w:rsidRPr="00E76A5A" w:rsidRDefault="0012367C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13740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56018</w:t>
            </w:r>
          </w:p>
        </w:tc>
        <w:tc>
          <w:tcPr>
            <w:tcW w:w="1980" w:type="dxa"/>
          </w:tcPr>
          <w:p w:rsidR="00BF034B" w:rsidRPr="00E76A5A" w:rsidRDefault="0013740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מודיעין מסכל בחברה דמוקרטית</w:t>
            </w:r>
          </w:p>
        </w:tc>
        <w:tc>
          <w:tcPr>
            <w:tcW w:w="1620" w:type="dxa"/>
          </w:tcPr>
          <w:p w:rsidR="00BF034B" w:rsidRPr="00E76A5A" w:rsidRDefault="0013740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אבנר ברנע</w:t>
            </w:r>
          </w:p>
        </w:tc>
        <w:tc>
          <w:tcPr>
            <w:tcW w:w="540" w:type="dxa"/>
          </w:tcPr>
          <w:p w:rsidR="00BF034B" w:rsidRPr="00E76A5A" w:rsidRDefault="0013740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13740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5C04E2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ג'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56049</w:t>
            </w:r>
          </w:p>
        </w:tc>
        <w:tc>
          <w:tcPr>
            <w:tcW w:w="198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התנועה הלאומית הפלסטינית מ-1948 עד ימינו</w:t>
            </w:r>
          </w:p>
        </w:tc>
        <w:tc>
          <w:tcPr>
            <w:tcW w:w="162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מאיה רוזנפלד</w:t>
            </w:r>
          </w:p>
        </w:tc>
        <w:tc>
          <w:tcPr>
            <w:tcW w:w="54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56060</w:t>
            </w:r>
          </w:p>
        </w:tc>
        <w:tc>
          <w:tcPr>
            <w:tcW w:w="198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צדק חלוקתי</w:t>
            </w:r>
          </w:p>
        </w:tc>
        <w:tc>
          <w:tcPr>
            <w:tcW w:w="162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שלומי סגל</w:t>
            </w:r>
          </w:p>
        </w:tc>
        <w:tc>
          <w:tcPr>
            <w:tcW w:w="54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56132</w:t>
            </w:r>
          </w:p>
        </w:tc>
        <w:tc>
          <w:tcPr>
            <w:tcW w:w="198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פוליטיקה באמריקה הלטינית</w:t>
            </w:r>
          </w:p>
        </w:tc>
        <w:tc>
          <w:tcPr>
            <w:tcW w:w="162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אמית אביגור-אשל</w:t>
            </w:r>
          </w:p>
        </w:tc>
        <w:tc>
          <w:tcPr>
            <w:tcW w:w="54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397481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56145</w:t>
            </w:r>
          </w:p>
        </w:tc>
        <w:tc>
          <w:tcPr>
            <w:tcW w:w="198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יחסי חברה ומדינה במזרח תיכון משתנה</w:t>
            </w:r>
          </w:p>
        </w:tc>
        <w:tc>
          <w:tcPr>
            <w:tcW w:w="162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אסף דוד</w:t>
            </w:r>
          </w:p>
        </w:tc>
        <w:tc>
          <w:tcPr>
            <w:tcW w:w="54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56156</w:t>
            </w:r>
          </w:p>
        </w:tc>
        <w:tc>
          <w:tcPr>
            <w:tcW w:w="198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דת ומדינה</w:t>
            </w:r>
          </w:p>
        </w:tc>
        <w:tc>
          <w:tcPr>
            <w:tcW w:w="162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לורה ורטון</w:t>
            </w:r>
          </w:p>
        </w:tc>
        <w:tc>
          <w:tcPr>
            <w:tcW w:w="54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C140C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קורס באנגלית</w:t>
            </w:r>
          </w:p>
        </w:tc>
      </w:tr>
      <w:tr w:rsidR="00E021D9" w:rsidTr="00AF44B6">
        <w:tc>
          <w:tcPr>
            <w:tcW w:w="1035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56240</w:t>
            </w:r>
          </w:p>
        </w:tc>
        <w:tc>
          <w:tcPr>
            <w:tcW w:w="1980" w:type="dxa"/>
          </w:tcPr>
          <w:p w:rsidR="00BF034B" w:rsidRPr="00E76A5A" w:rsidRDefault="00BF10A4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ארגונים ציבוריים: תאוריה ומעשה</w:t>
            </w:r>
            <w:r>
              <w:rPr>
                <w:rFonts w:ascii="Narkisim" w:hAnsi="Narkisim" w:cs="Narkisim"/>
              </w:rPr>
              <w:t xml:space="preserve"> </w:t>
            </w:r>
            <w:r>
              <w:rPr>
                <w:rFonts w:ascii="Narkisim" w:hAnsi="Narkisim" w:cs="Narkisim" w:hint="cs"/>
                <w:rtl/>
              </w:rPr>
              <w:t>(קורס מתמחים)</w:t>
            </w:r>
          </w:p>
        </w:tc>
        <w:tc>
          <w:tcPr>
            <w:tcW w:w="1620" w:type="dxa"/>
          </w:tcPr>
          <w:p w:rsidR="00BF034B" w:rsidRPr="00E76A5A" w:rsidRDefault="0082740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אלון פלד</w:t>
            </w:r>
          </w:p>
        </w:tc>
        <w:tc>
          <w:tcPr>
            <w:tcW w:w="540" w:type="dxa"/>
          </w:tcPr>
          <w:p w:rsidR="00BF034B" w:rsidRPr="00E76A5A" w:rsidRDefault="0082740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BF034B" w:rsidRPr="00E76A5A" w:rsidRDefault="0082740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BF034B" w:rsidRPr="00E76A5A" w:rsidRDefault="0082740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56435</w:t>
            </w:r>
          </w:p>
        </w:tc>
        <w:tc>
          <w:tcPr>
            <w:tcW w:w="1980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טרוריזם פוליטי</w:t>
            </w:r>
          </w:p>
        </w:tc>
        <w:tc>
          <w:tcPr>
            <w:tcW w:w="1620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איתן אלימי</w:t>
            </w:r>
          </w:p>
        </w:tc>
        <w:tc>
          <w:tcPr>
            <w:tcW w:w="540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810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 w:rsidRPr="00415CE0">
              <w:rPr>
                <w:rFonts w:ascii="Narkisim" w:hAnsi="Narkisim" w:cs="Narkisim"/>
                <w:highlight w:val="yellow"/>
                <w:rtl/>
              </w:rPr>
              <w:t>56517</w:t>
            </w:r>
          </w:p>
        </w:tc>
        <w:tc>
          <w:tcPr>
            <w:tcW w:w="1980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משפט חוקתי ופוליטיקה</w:t>
            </w:r>
          </w:p>
        </w:tc>
        <w:tc>
          <w:tcPr>
            <w:tcW w:w="1620" w:type="dxa"/>
          </w:tcPr>
          <w:p w:rsidR="00BF034B" w:rsidRPr="00E76A5A" w:rsidRDefault="00F96FAA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מנחם הופנונג</w:t>
            </w:r>
          </w:p>
        </w:tc>
        <w:tc>
          <w:tcPr>
            <w:tcW w:w="540" w:type="dxa"/>
          </w:tcPr>
          <w:p w:rsidR="00BF034B" w:rsidRPr="00E76A5A" w:rsidRDefault="00057BE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810" w:type="dxa"/>
          </w:tcPr>
          <w:p w:rsidR="00F96FAA" w:rsidRPr="00E76A5A" w:rsidRDefault="00F96FAA" w:rsidP="00F96FAA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1080" w:type="dxa"/>
          </w:tcPr>
          <w:p w:rsidR="00F96FAA" w:rsidRPr="00E76A5A" w:rsidRDefault="00F96FAA" w:rsidP="00F96FAA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057BE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לא </w:t>
            </w:r>
            <w:proofErr w:type="spellStart"/>
            <w:r>
              <w:rPr>
                <w:rFonts w:ascii="Narkisim" w:hAnsi="Narkisim" w:cs="Narkisim" w:hint="cs"/>
                <w:rtl/>
              </w:rPr>
              <w:t>ינתן</w:t>
            </w:r>
            <w:proofErr w:type="spellEnd"/>
            <w:r>
              <w:rPr>
                <w:rFonts w:ascii="Narkisim" w:hAnsi="Narkisim" w:cs="Narkisim" w:hint="cs"/>
                <w:rtl/>
              </w:rPr>
              <w:t xml:space="preserve"> </w:t>
            </w:r>
            <w:proofErr w:type="spellStart"/>
            <w:r>
              <w:rPr>
                <w:rFonts w:ascii="Narkisim" w:hAnsi="Narkisim" w:cs="Narkisim" w:hint="cs"/>
                <w:rtl/>
              </w:rPr>
              <w:t>בתשע"ח</w:t>
            </w:r>
            <w:proofErr w:type="spellEnd"/>
          </w:p>
        </w:tc>
      </w:tr>
      <w:tr w:rsidR="00E021D9" w:rsidTr="00AF44B6">
        <w:tc>
          <w:tcPr>
            <w:tcW w:w="1035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56527</w:t>
            </w:r>
          </w:p>
        </w:tc>
        <w:tc>
          <w:tcPr>
            <w:tcW w:w="198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מהפכת האינפורמציה: מידע וארגונים- היבטים משווים</w:t>
            </w:r>
          </w:p>
        </w:tc>
        <w:tc>
          <w:tcPr>
            <w:tcW w:w="162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אלון פלד</w:t>
            </w:r>
          </w:p>
        </w:tc>
        <w:tc>
          <w:tcPr>
            <w:tcW w:w="54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81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56572</w:t>
            </w:r>
          </w:p>
        </w:tc>
        <w:tc>
          <w:tcPr>
            <w:tcW w:w="198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מגדר ופוליטיקה</w:t>
            </w:r>
          </w:p>
        </w:tc>
        <w:tc>
          <w:tcPr>
            <w:tcW w:w="162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אורית קדר</w:t>
            </w:r>
          </w:p>
        </w:tc>
        <w:tc>
          <w:tcPr>
            <w:tcW w:w="54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BF034B" w:rsidRPr="00E76A5A" w:rsidRDefault="00F52639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ג'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064FB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56138</w:t>
            </w:r>
          </w:p>
        </w:tc>
        <w:tc>
          <w:tcPr>
            <w:tcW w:w="1980" w:type="dxa"/>
          </w:tcPr>
          <w:p w:rsidR="00BF034B" w:rsidRPr="00E76A5A" w:rsidRDefault="00064FB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ביטחון ואי ביטחון במזה"ת</w:t>
            </w:r>
          </w:p>
        </w:tc>
        <w:tc>
          <w:tcPr>
            <w:tcW w:w="1620" w:type="dxa"/>
          </w:tcPr>
          <w:p w:rsidR="00BF034B" w:rsidRPr="00E76A5A" w:rsidRDefault="00064FB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אורן ברק</w:t>
            </w:r>
          </w:p>
        </w:tc>
        <w:tc>
          <w:tcPr>
            <w:tcW w:w="540" w:type="dxa"/>
          </w:tcPr>
          <w:p w:rsidR="00BF034B" w:rsidRPr="00E76A5A" w:rsidRDefault="00064FB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BF034B" w:rsidRPr="00E76A5A" w:rsidRDefault="00064FB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BF034B" w:rsidRPr="00E76A5A" w:rsidRDefault="00064FB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ג'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E021D9" w:rsidTr="00AF44B6">
        <w:tc>
          <w:tcPr>
            <w:tcW w:w="1035" w:type="dxa"/>
          </w:tcPr>
          <w:p w:rsidR="00BF034B" w:rsidRPr="00E76A5A" w:rsidRDefault="009E6F1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56137</w:t>
            </w:r>
          </w:p>
        </w:tc>
        <w:tc>
          <w:tcPr>
            <w:tcW w:w="1980" w:type="dxa"/>
          </w:tcPr>
          <w:p w:rsidR="00BF034B" w:rsidRPr="00E76A5A" w:rsidRDefault="009E6F1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ישראל, ירושלים ואזור יהודה והשומרון- ישות אחת?</w:t>
            </w:r>
          </w:p>
        </w:tc>
        <w:tc>
          <w:tcPr>
            <w:tcW w:w="1620" w:type="dxa"/>
          </w:tcPr>
          <w:p w:rsidR="00BF034B" w:rsidRPr="00E76A5A" w:rsidRDefault="009E6F1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השופט משה דרורי</w:t>
            </w:r>
          </w:p>
        </w:tc>
        <w:tc>
          <w:tcPr>
            <w:tcW w:w="540" w:type="dxa"/>
          </w:tcPr>
          <w:p w:rsidR="00BF034B" w:rsidRPr="00E76A5A" w:rsidRDefault="009E6F1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BF034B" w:rsidRPr="00E76A5A" w:rsidRDefault="009E6F1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810" w:type="dxa"/>
          </w:tcPr>
          <w:p w:rsidR="00BF034B" w:rsidRPr="00E76A5A" w:rsidRDefault="009E6F1F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108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BF034B" w:rsidRPr="00E76A5A" w:rsidRDefault="00BF034B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56142</w:t>
            </w:r>
          </w:p>
        </w:tc>
        <w:tc>
          <w:tcPr>
            <w:tcW w:w="1980" w:type="dxa"/>
          </w:tcPr>
          <w:p w:rsidR="00C43E1E" w:rsidRPr="003D632F" w:rsidRDefault="00C43E1E" w:rsidP="003D632F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פוליטיקה</w:t>
            </w:r>
            <w:r w:rsidR="003D632F">
              <w:rPr>
                <w:rFonts w:ascii="Narkisim" w:hAnsi="Narkisim" w:cs="Narkisim" w:hint="cs"/>
                <w:rtl/>
              </w:rPr>
              <w:t>,</w:t>
            </w:r>
            <w:r>
              <w:rPr>
                <w:rFonts w:ascii="Narkisim" w:hAnsi="Narkisim" w:cs="Narkisim" w:hint="cs"/>
                <w:rtl/>
              </w:rPr>
              <w:t xml:space="preserve"> -  משטרים ומוסדות</w:t>
            </w:r>
            <w:r w:rsidR="003D632F">
              <w:rPr>
                <w:rFonts w:ascii="Narkisim" w:hAnsi="Narkisim" w:cs="Narkisim" w:hint="cs"/>
                <w:rtl/>
              </w:rPr>
              <w:t xml:space="preserve"> בעולם הערבי</w:t>
            </w:r>
          </w:p>
        </w:tc>
        <w:tc>
          <w:tcPr>
            <w:tcW w:w="162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ד"ר </w:t>
            </w:r>
            <w:proofErr w:type="spellStart"/>
            <w:r>
              <w:rPr>
                <w:rFonts w:ascii="Narkisim" w:hAnsi="Narkisim" w:cs="Narkisim" w:hint="cs"/>
                <w:rtl/>
              </w:rPr>
              <w:t>ווא'ל</w:t>
            </w:r>
            <w:proofErr w:type="spellEnd"/>
            <w:r>
              <w:rPr>
                <w:rFonts w:ascii="Narkisim" w:hAnsi="Narkisim" w:cs="Narkisim" w:hint="cs"/>
                <w:rtl/>
              </w:rPr>
              <w:t xml:space="preserve"> אבו-עקסה</w:t>
            </w:r>
          </w:p>
        </w:tc>
        <w:tc>
          <w:tcPr>
            <w:tcW w:w="54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810" w:type="dxa"/>
          </w:tcPr>
          <w:p w:rsidR="00C43E1E" w:rsidRDefault="00C43E1E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ג'</w:t>
            </w:r>
          </w:p>
          <w:p w:rsidR="00C43E1E" w:rsidRPr="00E76A5A" w:rsidRDefault="00C43E1E" w:rsidP="00C43E1E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ה'</w:t>
            </w:r>
          </w:p>
        </w:tc>
        <w:tc>
          <w:tcPr>
            <w:tcW w:w="1080" w:type="dxa"/>
          </w:tcPr>
          <w:p w:rsidR="00C43E1E" w:rsidRPr="00E76A5A" w:rsidRDefault="00C43E1E" w:rsidP="00C43E1E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F473F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56247</w:t>
            </w:r>
          </w:p>
        </w:tc>
        <w:tc>
          <w:tcPr>
            <w:tcW w:w="1980" w:type="dxa"/>
          </w:tcPr>
          <w:p w:rsidR="00C43E1E" w:rsidRPr="00E76A5A" w:rsidRDefault="00F473F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מלחמות תרבות בישראל</w:t>
            </w:r>
          </w:p>
        </w:tc>
        <w:tc>
          <w:tcPr>
            <w:tcW w:w="1620" w:type="dxa"/>
          </w:tcPr>
          <w:p w:rsidR="00C43E1E" w:rsidRPr="00E76A5A" w:rsidRDefault="00F473F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עדו נבו</w:t>
            </w:r>
          </w:p>
        </w:tc>
        <w:tc>
          <w:tcPr>
            <w:tcW w:w="540" w:type="dxa"/>
          </w:tcPr>
          <w:p w:rsidR="00C43E1E" w:rsidRPr="00E76A5A" w:rsidRDefault="00F473F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C43E1E" w:rsidRPr="00E76A5A" w:rsidRDefault="00F473F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810" w:type="dxa"/>
          </w:tcPr>
          <w:p w:rsidR="00C43E1E" w:rsidRPr="00E76A5A" w:rsidRDefault="00F473F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56574</w:t>
            </w:r>
          </w:p>
        </w:tc>
        <w:tc>
          <w:tcPr>
            <w:tcW w:w="198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צבא ופוליטיקה בישראל</w:t>
            </w:r>
          </w:p>
        </w:tc>
        <w:tc>
          <w:tcPr>
            <w:tcW w:w="162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עמיר בר-אור</w:t>
            </w:r>
          </w:p>
        </w:tc>
        <w:tc>
          <w:tcPr>
            <w:tcW w:w="54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א'</w:t>
            </w:r>
          </w:p>
        </w:tc>
        <w:tc>
          <w:tcPr>
            <w:tcW w:w="81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56353</w:t>
            </w:r>
          </w:p>
        </w:tc>
        <w:tc>
          <w:tcPr>
            <w:tcW w:w="198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אסטרטגיה</w:t>
            </w:r>
          </w:p>
        </w:tc>
        <w:tc>
          <w:tcPr>
            <w:tcW w:w="162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אלון פלד</w:t>
            </w:r>
          </w:p>
        </w:tc>
        <w:tc>
          <w:tcPr>
            <w:tcW w:w="54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6244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56828</w:t>
            </w:r>
          </w:p>
        </w:tc>
        <w:tc>
          <w:tcPr>
            <w:tcW w:w="198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בתי מחוקקים במדינות דמוקרטיות: הכנסת במבט השוואתי</w:t>
            </w:r>
          </w:p>
        </w:tc>
        <w:tc>
          <w:tcPr>
            <w:tcW w:w="162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ראובן חזן</w:t>
            </w:r>
          </w:p>
        </w:tc>
        <w:tc>
          <w:tcPr>
            <w:tcW w:w="54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פתוח לתלמידי שנה ג' בלבד</w:t>
            </w:r>
          </w:p>
        </w:tc>
      </w:tr>
      <w:tr w:rsidR="00C43E1E" w:rsidTr="00AF44B6">
        <w:tc>
          <w:tcPr>
            <w:tcW w:w="1035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56995</w:t>
            </w:r>
          </w:p>
        </w:tc>
        <w:tc>
          <w:tcPr>
            <w:tcW w:w="198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הנגשת מידע למקבלי החלטות</w:t>
            </w:r>
          </w:p>
        </w:tc>
        <w:tc>
          <w:tcPr>
            <w:tcW w:w="162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שירלי אברמי</w:t>
            </w:r>
          </w:p>
        </w:tc>
        <w:tc>
          <w:tcPr>
            <w:tcW w:w="540" w:type="dxa"/>
          </w:tcPr>
          <w:p w:rsidR="00C43E1E" w:rsidRPr="00E76A5A" w:rsidRDefault="00A249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2</w:t>
            </w:r>
          </w:p>
        </w:tc>
        <w:tc>
          <w:tcPr>
            <w:tcW w:w="900" w:type="dxa"/>
          </w:tcPr>
          <w:p w:rsidR="00C43E1E" w:rsidRPr="00E76A5A" w:rsidRDefault="00A249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810" w:type="dxa"/>
          </w:tcPr>
          <w:p w:rsidR="00C43E1E" w:rsidRPr="00E76A5A" w:rsidRDefault="00A249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פתוח לתלמידי שנה ג' בלבד</w:t>
            </w:r>
          </w:p>
        </w:tc>
      </w:tr>
      <w:tr w:rsidR="00C43E1E" w:rsidTr="00AF44B6">
        <w:tc>
          <w:tcPr>
            <w:tcW w:w="1035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54833</w:t>
            </w:r>
          </w:p>
        </w:tc>
        <w:tc>
          <w:tcPr>
            <w:tcW w:w="198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האיחוד האירופי: "חיה" ייחודית</w:t>
            </w:r>
          </w:p>
        </w:tc>
        <w:tc>
          <w:tcPr>
            <w:tcW w:w="162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ד"ר מאיה שיאון-צדקיהו</w:t>
            </w:r>
          </w:p>
        </w:tc>
        <w:tc>
          <w:tcPr>
            <w:tcW w:w="54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C43E1E" w:rsidRPr="00E76A5A" w:rsidRDefault="00A2498C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ב'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271393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קורס מחוץ לחוג</w:t>
            </w:r>
          </w:p>
        </w:tc>
      </w:tr>
      <w:tr w:rsidR="00E0170D" w:rsidTr="00AF44B6">
        <w:tc>
          <w:tcPr>
            <w:tcW w:w="7965" w:type="dxa"/>
            <w:gridSpan w:val="7"/>
          </w:tcPr>
          <w:p w:rsidR="00E0170D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 w:rsidRPr="00E0170D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סמינרים</w:t>
            </w:r>
          </w:p>
        </w:tc>
        <w:tc>
          <w:tcPr>
            <w:tcW w:w="2070" w:type="dxa"/>
          </w:tcPr>
          <w:p w:rsidR="00E0170D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 נ"ז נוספים ניתנים עבור העבודה הסמינריונית</w:t>
            </w:r>
          </w:p>
        </w:tc>
      </w:tr>
      <w:tr w:rsidR="00C43E1E" w:rsidTr="00AF44B6">
        <w:tc>
          <w:tcPr>
            <w:tcW w:w="1035" w:type="dxa"/>
          </w:tcPr>
          <w:p w:rsidR="00C43E1E" w:rsidRPr="00E0170D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56815</w:t>
            </w:r>
          </w:p>
        </w:tc>
        <w:tc>
          <w:tcPr>
            <w:tcW w:w="198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פוליטיקה בריטית בת זמננו</w:t>
            </w:r>
          </w:p>
        </w:tc>
        <w:tc>
          <w:tcPr>
            <w:tcW w:w="162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משה מאור</w:t>
            </w:r>
          </w:p>
        </w:tc>
        <w:tc>
          <w:tcPr>
            <w:tcW w:w="54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56136</w:t>
            </w:r>
          </w:p>
        </w:tc>
        <w:tc>
          <w:tcPr>
            <w:tcW w:w="198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סכסוך ואלימות במזרח התיכון: מבט מלמטה</w:t>
            </w:r>
          </w:p>
        </w:tc>
        <w:tc>
          <w:tcPr>
            <w:tcW w:w="162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אורן ברק ופרופ' דן מיודובניק</w:t>
            </w:r>
          </w:p>
        </w:tc>
        <w:tc>
          <w:tcPr>
            <w:tcW w:w="54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 w:rsidRPr="00415CE0">
              <w:rPr>
                <w:rFonts w:ascii="Narkisim" w:hAnsi="Narkisim" w:cs="Narkisim"/>
                <w:highlight w:val="yellow"/>
                <w:rtl/>
              </w:rPr>
              <w:t>56263</w:t>
            </w:r>
          </w:p>
        </w:tc>
        <w:tc>
          <w:tcPr>
            <w:tcW w:w="198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המפלגות בישראל מאז 1992</w:t>
            </w:r>
          </w:p>
        </w:tc>
        <w:tc>
          <w:tcPr>
            <w:tcW w:w="162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גדעון רהט</w:t>
            </w:r>
          </w:p>
        </w:tc>
        <w:tc>
          <w:tcPr>
            <w:tcW w:w="54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ד'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  <w:tr w:rsidR="00C43E1E" w:rsidTr="00AF44B6">
        <w:tc>
          <w:tcPr>
            <w:tcW w:w="1035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56327</w:t>
            </w:r>
          </w:p>
        </w:tc>
        <w:tc>
          <w:tcPr>
            <w:tcW w:w="198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רשתות חברתיות והתנהגות פוליטית</w:t>
            </w:r>
          </w:p>
        </w:tc>
        <w:tc>
          <w:tcPr>
            <w:tcW w:w="162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פרופ' לילך ניר</w:t>
            </w:r>
          </w:p>
        </w:tc>
        <w:tc>
          <w:tcPr>
            <w:tcW w:w="540" w:type="dxa"/>
          </w:tcPr>
          <w:p w:rsidR="00C43E1E" w:rsidRPr="00E76A5A" w:rsidRDefault="00E0170D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4</w:t>
            </w:r>
          </w:p>
        </w:tc>
        <w:tc>
          <w:tcPr>
            <w:tcW w:w="90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שנתי</w:t>
            </w:r>
          </w:p>
        </w:tc>
        <w:tc>
          <w:tcPr>
            <w:tcW w:w="810" w:type="dxa"/>
          </w:tcPr>
          <w:p w:rsidR="00C43E1E" w:rsidRPr="00E76A5A" w:rsidRDefault="006764CB" w:rsidP="004B4B74">
            <w:pPr>
              <w:bidi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ג'</w:t>
            </w:r>
          </w:p>
        </w:tc>
        <w:tc>
          <w:tcPr>
            <w:tcW w:w="108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  <w:tc>
          <w:tcPr>
            <w:tcW w:w="2070" w:type="dxa"/>
          </w:tcPr>
          <w:p w:rsidR="00C43E1E" w:rsidRPr="00E76A5A" w:rsidRDefault="00C43E1E" w:rsidP="004B4B74">
            <w:pPr>
              <w:bidi/>
              <w:rPr>
                <w:rFonts w:ascii="Narkisim" w:hAnsi="Narkisim" w:cs="Narkisim"/>
                <w:rtl/>
              </w:rPr>
            </w:pPr>
          </w:p>
        </w:tc>
      </w:tr>
    </w:tbl>
    <w:p w:rsidR="00E0170D" w:rsidRDefault="00E0170D" w:rsidP="00F47BA3">
      <w:pPr>
        <w:bidi/>
        <w:spacing w:after="120" w:line="360" w:lineRule="auto"/>
        <w:rPr>
          <w:rFonts w:ascii="Narkisim" w:hAnsi="Narkisim" w:cs="Narkisim"/>
          <w:i/>
          <w:iCs/>
          <w:sz w:val="28"/>
          <w:szCs w:val="28"/>
          <w:rtl/>
        </w:rPr>
      </w:pPr>
    </w:p>
    <w:p w:rsidR="00E37ABC" w:rsidRPr="004201D4" w:rsidRDefault="00251DEE" w:rsidP="00E0170D">
      <w:pPr>
        <w:bidi/>
        <w:spacing w:after="120" w:line="360" w:lineRule="auto"/>
        <w:rPr>
          <w:rFonts w:ascii="Narkisim" w:hAnsi="Narkisim" w:cs="Narkisim"/>
          <w:i/>
          <w:iCs/>
          <w:sz w:val="28"/>
          <w:szCs w:val="28"/>
        </w:rPr>
      </w:pPr>
      <w:r w:rsidRPr="004201D4">
        <w:rPr>
          <w:rFonts w:ascii="Narkisim" w:hAnsi="Narkisim" w:cs="Narkisim"/>
          <w:i/>
          <w:iCs/>
          <w:sz w:val="28"/>
          <w:szCs w:val="28"/>
          <w:rtl/>
        </w:rPr>
        <w:t xml:space="preserve">*  </w:t>
      </w:r>
      <w:r w:rsidR="00E37ABC" w:rsidRPr="004201D4">
        <w:rPr>
          <w:rFonts w:ascii="Narkisim" w:hAnsi="Narkisim" w:cs="Narkisim"/>
          <w:i/>
          <w:iCs/>
          <w:sz w:val="28"/>
          <w:szCs w:val="28"/>
          <w:rtl/>
        </w:rPr>
        <w:t>היצע הקורסים עשוי להשתנות מדי שנה בהתאם לזמינות</w:t>
      </w:r>
      <w:r w:rsidR="00F802C8">
        <w:rPr>
          <w:rFonts w:ascii="Narkisim" w:hAnsi="Narkisim" w:cs="Narkisim" w:hint="cs"/>
          <w:i/>
          <w:iCs/>
          <w:sz w:val="28"/>
          <w:szCs w:val="28"/>
          <w:rtl/>
        </w:rPr>
        <w:t xml:space="preserve"> הקורס</w:t>
      </w:r>
      <w:r w:rsidR="00E37ABC" w:rsidRPr="004201D4">
        <w:rPr>
          <w:rFonts w:ascii="Narkisim" w:hAnsi="Narkisim" w:cs="Narkisim"/>
          <w:i/>
          <w:iCs/>
          <w:sz w:val="28"/>
          <w:szCs w:val="28"/>
          <w:rtl/>
        </w:rPr>
        <w:t xml:space="preserve"> ושיקול הדעת של סגל</w:t>
      </w:r>
      <w:r w:rsidR="00F47BA3">
        <w:rPr>
          <w:rFonts w:ascii="Narkisim" w:hAnsi="Narkisim" w:cs="Narkisim" w:hint="cs"/>
          <w:i/>
          <w:iCs/>
          <w:sz w:val="28"/>
          <w:szCs w:val="28"/>
          <w:rtl/>
        </w:rPr>
        <w:t xml:space="preserve"> המחלקה</w:t>
      </w:r>
      <w:r w:rsidR="00A31720" w:rsidRPr="004201D4">
        <w:rPr>
          <w:rFonts w:ascii="Narkisim" w:hAnsi="Narkisim" w:cs="Narkisim"/>
          <w:i/>
          <w:iCs/>
          <w:sz w:val="28"/>
          <w:szCs w:val="28"/>
          <w:rtl/>
        </w:rPr>
        <w:t>.</w:t>
      </w:r>
    </w:p>
    <w:p w:rsidR="00E37ABC" w:rsidRPr="004201D4" w:rsidRDefault="00E37ABC" w:rsidP="00251DEE">
      <w:pPr>
        <w:pStyle w:val="a4"/>
        <w:bidi/>
        <w:spacing w:after="120" w:line="360" w:lineRule="auto"/>
        <w:rPr>
          <w:rFonts w:ascii="Narkisim" w:hAnsi="Narkisim" w:cs="Narkisim"/>
          <w:sz w:val="28"/>
          <w:szCs w:val="28"/>
          <w:rtl/>
        </w:rPr>
      </w:pPr>
    </w:p>
    <w:p w:rsidR="00E37ABC" w:rsidRPr="004201D4" w:rsidRDefault="00E37ABC" w:rsidP="00E37ABC">
      <w:pPr>
        <w:pStyle w:val="a4"/>
        <w:bidi/>
        <w:spacing w:after="120" w:line="240" w:lineRule="auto"/>
        <w:rPr>
          <w:rFonts w:ascii="Narkisim" w:hAnsi="Narkisim" w:cs="Narkisim"/>
          <w:sz w:val="28"/>
          <w:szCs w:val="28"/>
        </w:rPr>
      </w:pPr>
    </w:p>
    <w:sectPr w:rsidR="00E37ABC" w:rsidRPr="004201D4" w:rsidSect="00E021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DE" w:rsidRDefault="00991BDE" w:rsidP="00DA49DE">
      <w:pPr>
        <w:spacing w:after="0" w:line="240" w:lineRule="auto"/>
      </w:pPr>
      <w:r>
        <w:separator/>
      </w:r>
    </w:p>
  </w:endnote>
  <w:endnote w:type="continuationSeparator" w:id="0">
    <w:p w:rsidR="00991BDE" w:rsidRDefault="00991BDE" w:rsidP="00DA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DE" w:rsidRDefault="00991BDE" w:rsidP="00DA49DE">
      <w:pPr>
        <w:spacing w:after="0" w:line="240" w:lineRule="auto"/>
      </w:pPr>
      <w:r>
        <w:separator/>
      </w:r>
    </w:p>
  </w:footnote>
  <w:footnote w:type="continuationSeparator" w:id="0">
    <w:p w:rsidR="00991BDE" w:rsidRDefault="00991BDE" w:rsidP="00DA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EBF"/>
    <w:multiLevelType w:val="hybridMultilevel"/>
    <w:tmpl w:val="3390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075"/>
    <w:multiLevelType w:val="multilevel"/>
    <w:tmpl w:val="5FC0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D4E07"/>
    <w:multiLevelType w:val="hybridMultilevel"/>
    <w:tmpl w:val="7F684544"/>
    <w:lvl w:ilvl="0" w:tplc="23DE4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natz">
    <w15:presenceInfo w15:providerId="None" w15:userId="rina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zsASSBoZGpgbG5ko6SsGpxcWZ+XkgBYa1AP+FWcksAAAA"/>
  </w:docVars>
  <w:rsids>
    <w:rsidRoot w:val="007D3AA3"/>
    <w:rsid w:val="000013BB"/>
    <w:rsid w:val="000278C8"/>
    <w:rsid w:val="000574CA"/>
    <w:rsid w:val="00057BE3"/>
    <w:rsid w:val="00064FBD"/>
    <w:rsid w:val="00090F8C"/>
    <w:rsid w:val="000B5F56"/>
    <w:rsid w:val="000C1C1D"/>
    <w:rsid w:val="000F39D6"/>
    <w:rsid w:val="001108BA"/>
    <w:rsid w:val="00113A82"/>
    <w:rsid w:val="0012367C"/>
    <w:rsid w:val="00126417"/>
    <w:rsid w:val="0013740A"/>
    <w:rsid w:val="00152251"/>
    <w:rsid w:val="001A1048"/>
    <w:rsid w:val="001B3BFC"/>
    <w:rsid w:val="001E1C33"/>
    <w:rsid w:val="001E7E13"/>
    <w:rsid w:val="001F1240"/>
    <w:rsid w:val="00201B21"/>
    <w:rsid w:val="00204EED"/>
    <w:rsid w:val="00251925"/>
    <w:rsid w:val="00251DEE"/>
    <w:rsid w:val="00271393"/>
    <w:rsid w:val="002A555B"/>
    <w:rsid w:val="002B06E1"/>
    <w:rsid w:val="002D2369"/>
    <w:rsid w:val="00302BE1"/>
    <w:rsid w:val="00324A0B"/>
    <w:rsid w:val="00331FC8"/>
    <w:rsid w:val="00386526"/>
    <w:rsid w:val="00396C9A"/>
    <w:rsid w:val="00397481"/>
    <w:rsid w:val="003D632F"/>
    <w:rsid w:val="003F30C7"/>
    <w:rsid w:val="003F6836"/>
    <w:rsid w:val="00415CE0"/>
    <w:rsid w:val="004201D4"/>
    <w:rsid w:val="004412E7"/>
    <w:rsid w:val="00474382"/>
    <w:rsid w:val="00486D1F"/>
    <w:rsid w:val="00497493"/>
    <w:rsid w:val="004B4B74"/>
    <w:rsid w:val="004C039F"/>
    <w:rsid w:val="004E195D"/>
    <w:rsid w:val="004E5D2C"/>
    <w:rsid w:val="00507CA8"/>
    <w:rsid w:val="005108F4"/>
    <w:rsid w:val="005209CE"/>
    <w:rsid w:val="00520C6A"/>
    <w:rsid w:val="00565D59"/>
    <w:rsid w:val="0058261A"/>
    <w:rsid w:val="0058619A"/>
    <w:rsid w:val="005C04E2"/>
    <w:rsid w:val="005D0C61"/>
    <w:rsid w:val="005E76EA"/>
    <w:rsid w:val="005F3813"/>
    <w:rsid w:val="0060461E"/>
    <w:rsid w:val="006117BF"/>
    <w:rsid w:val="006129B9"/>
    <w:rsid w:val="0062448C"/>
    <w:rsid w:val="006315C5"/>
    <w:rsid w:val="00636990"/>
    <w:rsid w:val="00642D8F"/>
    <w:rsid w:val="006562CD"/>
    <w:rsid w:val="006708F4"/>
    <w:rsid w:val="006764CB"/>
    <w:rsid w:val="0067777B"/>
    <w:rsid w:val="006C1DA4"/>
    <w:rsid w:val="00703192"/>
    <w:rsid w:val="007040E3"/>
    <w:rsid w:val="00735753"/>
    <w:rsid w:val="00774995"/>
    <w:rsid w:val="00792E10"/>
    <w:rsid w:val="00795B7A"/>
    <w:rsid w:val="007A0B77"/>
    <w:rsid w:val="007B7CFD"/>
    <w:rsid w:val="007C6651"/>
    <w:rsid w:val="007D3AA3"/>
    <w:rsid w:val="00817E92"/>
    <w:rsid w:val="00827403"/>
    <w:rsid w:val="008522E5"/>
    <w:rsid w:val="008D3818"/>
    <w:rsid w:val="008F10B1"/>
    <w:rsid w:val="0093552A"/>
    <w:rsid w:val="00941A51"/>
    <w:rsid w:val="0096101F"/>
    <w:rsid w:val="00976A74"/>
    <w:rsid w:val="00991BDE"/>
    <w:rsid w:val="009930A9"/>
    <w:rsid w:val="009937AE"/>
    <w:rsid w:val="009E6F1F"/>
    <w:rsid w:val="00A214B6"/>
    <w:rsid w:val="00A23C9E"/>
    <w:rsid w:val="00A2498C"/>
    <w:rsid w:val="00A31720"/>
    <w:rsid w:val="00A500E7"/>
    <w:rsid w:val="00A85FE6"/>
    <w:rsid w:val="00A93731"/>
    <w:rsid w:val="00AB295D"/>
    <w:rsid w:val="00AC55D2"/>
    <w:rsid w:val="00AE197F"/>
    <w:rsid w:val="00AF44B6"/>
    <w:rsid w:val="00B71ABC"/>
    <w:rsid w:val="00B74207"/>
    <w:rsid w:val="00B8188A"/>
    <w:rsid w:val="00BB208E"/>
    <w:rsid w:val="00BB6F8C"/>
    <w:rsid w:val="00BD683D"/>
    <w:rsid w:val="00BF034B"/>
    <w:rsid w:val="00BF10A4"/>
    <w:rsid w:val="00BF7577"/>
    <w:rsid w:val="00C06C3E"/>
    <w:rsid w:val="00C140CF"/>
    <w:rsid w:val="00C365C8"/>
    <w:rsid w:val="00C43E1E"/>
    <w:rsid w:val="00C66422"/>
    <w:rsid w:val="00CA34BD"/>
    <w:rsid w:val="00CA3FCC"/>
    <w:rsid w:val="00CD5315"/>
    <w:rsid w:val="00CF5FAD"/>
    <w:rsid w:val="00D01548"/>
    <w:rsid w:val="00D2076D"/>
    <w:rsid w:val="00D21DC9"/>
    <w:rsid w:val="00D22CEE"/>
    <w:rsid w:val="00D448AF"/>
    <w:rsid w:val="00D815F3"/>
    <w:rsid w:val="00D96623"/>
    <w:rsid w:val="00DA01C7"/>
    <w:rsid w:val="00DA2F7A"/>
    <w:rsid w:val="00DA49DE"/>
    <w:rsid w:val="00DC5FE7"/>
    <w:rsid w:val="00DD723F"/>
    <w:rsid w:val="00DD757B"/>
    <w:rsid w:val="00DE0DC8"/>
    <w:rsid w:val="00DF65AF"/>
    <w:rsid w:val="00E0170D"/>
    <w:rsid w:val="00E021D9"/>
    <w:rsid w:val="00E25B63"/>
    <w:rsid w:val="00E37ABC"/>
    <w:rsid w:val="00E64A3F"/>
    <w:rsid w:val="00E76A5A"/>
    <w:rsid w:val="00ED52CB"/>
    <w:rsid w:val="00F125BB"/>
    <w:rsid w:val="00F31886"/>
    <w:rsid w:val="00F4332D"/>
    <w:rsid w:val="00F473F3"/>
    <w:rsid w:val="00F47BA3"/>
    <w:rsid w:val="00F52639"/>
    <w:rsid w:val="00F6265E"/>
    <w:rsid w:val="00F71151"/>
    <w:rsid w:val="00F802C8"/>
    <w:rsid w:val="00F8493E"/>
    <w:rsid w:val="00F96FAA"/>
    <w:rsid w:val="00FA17C6"/>
    <w:rsid w:val="00FD15C4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paragraph" w:styleId="2">
    <w:name w:val="heading 2"/>
    <w:basedOn w:val="a"/>
    <w:link w:val="Heading2Char"/>
    <w:uiPriority w:val="9"/>
    <w:qFormat/>
    <w:rsid w:val="005826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D3A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BalloonTextChar"/>
    <w:uiPriority w:val="99"/>
    <w:semiHidden/>
    <w:unhideWhenUsed/>
    <w:rsid w:val="007D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7D3A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0C1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C1D"/>
  </w:style>
  <w:style w:type="paragraph" w:styleId="a4">
    <w:name w:val="List Paragraph"/>
    <w:basedOn w:val="a"/>
    <w:uiPriority w:val="34"/>
    <w:qFormat/>
    <w:rsid w:val="00E37ABC"/>
    <w:pPr>
      <w:ind w:left="720"/>
      <w:contextualSpacing/>
    </w:pPr>
  </w:style>
  <w:style w:type="paragraph" w:styleId="a5">
    <w:name w:val="footnote text"/>
    <w:basedOn w:val="a"/>
    <w:link w:val="FootnoteTextChar"/>
    <w:uiPriority w:val="99"/>
    <w:semiHidden/>
    <w:unhideWhenUsed/>
    <w:rsid w:val="00DA49DE"/>
    <w:pPr>
      <w:spacing w:after="0" w:line="240" w:lineRule="auto"/>
    </w:pPr>
  </w:style>
  <w:style w:type="character" w:customStyle="1" w:styleId="FootnoteTextChar">
    <w:name w:val="Footnote Text Char"/>
    <w:basedOn w:val="a0"/>
    <w:link w:val="a5"/>
    <w:uiPriority w:val="99"/>
    <w:semiHidden/>
    <w:rsid w:val="00DA49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49DE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F39D6"/>
    <w:rPr>
      <w:sz w:val="16"/>
      <w:szCs w:val="16"/>
    </w:rPr>
  </w:style>
  <w:style w:type="paragraph" w:styleId="a8">
    <w:name w:val="annotation text"/>
    <w:basedOn w:val="a"/>
    <w:link w:val="CommentTextChar"/>
    <w:uiPriority w:val="99"/>
    <w:semiHidden/>
    <w:unhideWhenUsed/>
    <w:rsid w:val="000F39D6"/>
    <w:pPr>
      <w:spacing w:line="240" w:lineRule="auto"/>
    </w:pPr>
  </w:style>
  <w:style w:type="character" w:customStyle="1" w:styleId="CommentTextChar">
    <w:name w:val="Comment Text Char"/>
    <w:basedOn w:val="a0"/>
    <w:link w:val="a8"/>
    <w:uiPriority w:val="99"/>
    <w:semiHidden/>
    <w:rsid w:val="000F39D6"/>
    <w:rPr>
      <w:sz w:val="20"/>
      <w:szCs w:val="20"/>
    </w:rPr>
  </w:style>
  <w:style w:type="paragraph" w:styleId="a9">
    <w:name w:val="annotation subject"/>
    <w:basedOn w:val="a8"/>
    <w:next w:val="a8"/>
    <w:link w:val="CommentSubjectChar"/>
    <w:uiPriority w:val="99"/>
    <w:semiHidden/>
    <w:unhideWhenUsed/>
    <w:rsid w:val="000F39D6"/>
    <w:rPr>
      <w:b/>
      <w:bCs/>
    </w:rPr>
  </w:style>
  <w:style w:type="character" w:customStyle="1" w:styleId="CommentSubjectChar">
    <w:name w:val="Comment Subject Char"/>
    <w:basedOn w:val="CommentTextChar"/>
    <w:link w:val="a9"/>
    <w:uiPriority w:val="99"/>
    <w:semiHidden/>
    <w:rsid w:val="000F39D6"/>
    <w:rPr>
      <w:b/>
      <w:bCs/>
      <w:sz w:val="20"/>
      <w:szCs w:val="20"/>
    </w:rPr>
  </w:style>
  <w:style w:type="character" w:customStyle="1" w:styleId="Heading2Char">
    <w:name w:val="Heading 2 Char"/>
    <w:basedOn w:val="a0"/>
    <w:link w:val="2"/>
    <w:uiPriority w:val="9"/>
    <w:rsid w:val="0058261A"/>
    <w:rPr>
      <w:rFonts w:eastAsia="Times New Roman"/>
      <w:b/>
      <w:bCs/>
      <w:sz w:val="36"/>
      <w:szCs w:val="36"/>
    </w:rPr>
  </w:style>
  <w:style w:type="table" w:styleId="aa">
    <w:name w:val="Table Grid"/>
    <w:basedOn w:val="a1"/>
    <w:uiPriority w:val="59"/>
    <w:rsid w:val="004B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paragraph" w:styleId="2">
    <w:name w:val="heading 2"/>
    <w:basedOn w:val="a"/>
    <w:link w:val="Heading2Char"/>
    <w:uiPriority w:val="9"/>
    <w:qFormat/>
    <w:rsid w:val="005826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D3A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BalloonTextChar"/>
    <w:uiPriority w:val="99"/>
    <w:semiHidden/>
    <w:unhideWhenUsed/>
    <w:rsid w:val="007D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7D3A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0C1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C1D"/>
  </w:style>
  <w:style w:type="paragraph" w:styleId="a4">
    <w:name w:val="List Paragraph"/>
    <w:basedOn w:val="a"/>
    <w:uiPriority w:val="34"/>
    <w:qFormat/>
    <w:rsid w:val="00E37ABC"/>
    <w:pPr>
      <w:ind w:left="720"/>
      <w:contextualSpacing/>
    </w:pPr>
  </w:style>
  <w:style w:type="paragraph" w:styleId="a5">
    <w:name w:val="footnote text"/>
    <w:basedOn w:val="a"/>
    <w:link w:val="FootnoteTextChar"/>
    <w:uiPriority w:val="99"/>
    <w:semiHidden/>
    <w:unhideWhenUsed/>
    <w:rsid w:val="00DA49DE"/>
    <w:pPr>
      <w:spacing w:after="0" w:line="240" w:lineRule="auto"/>
    </w:pPr>
  </w:style>
  <w:style w:type="character" w:customStyle="1" w:styleId="FootnoteTextChar">
    <w:name w:val="Footnote Text Char"/>
    <w:basedOn w:val="a0"/>
    <w:link w:val="a5"/>
    <w:uiPriority w:val="99"/>
    <w:semiHidden/>
    <w:rsid w:val="00DA49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49DE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F39D6"/>
    <w:rPr>
      <w:sz w:val="16"/>
      <w:szCs w:val="16"/>
    </w:rPr>
  </w:style>
  <w:style w:type="paragraph" w:styleId="a8">
    <w:name w:val="annotation text"/>
    <w:basedOn w:val="a"/>
    <w:link w:val="CommentTextChar"/>
    <w:uiPriority w:val="99"/>
    <w:semiHidden/>
    <w:unhideWhenUsed/>
    <w:rsid w:val="000F39D6"/>
    <w:pPr>
      <w:spacing w:line="240" w:lineRule="auto"/>
    </w:pPr>
  </w:style>
  <w:style w:type="character" w:customStyle="1" w:styleId="CommentTextChar">
    <w:name w:val="Comment Text Char"/>
    <w:basedOn w:val="a0"/>
    <w:link w:val="a8"/>
    <w:uiPriority w:val="99"/>
    <w:semiHidden/>
    <w:rsid w:val="000F39D6"/>
    <w:rPr>
      <w:sz w:val="20"/>
      <w:szCs w:val="20"/>
    </w:rPr>
  </w:style>
  <w:style w:type="paragraph" w:styleId="a9">
    <w:name w:val="annotation subject"/>
    <w:basedOn w:val="a8"/>
    <w:next w:val="a8"/>
    <w:link w:val="CommentSubjectChar"/>
    <w:uiPriority w:val="99"/>
    <w:semiHidden/>
    <w:unhideWhenUsed/>
    <w:rsid w:val="000F39D6"/>
    <w:rPr>
      <w:b/>
      <w:bCs/>
    </w:rPr>
  </w:style>
  <w:style w:type="character" w:customStyle="1" w:styleId="CommentSubjectChar">
    <w:name w:val="Comment Subject Char"/>
    <w:basedOn w:val="CommentTextChar"/>
    <w:link w:val="a9"/>
    <w:uiPriority w:val="99"/>
    <w:semiHidden/>
    <w:rsid w:val="000F39D6"/>
    <w:rPr>
      <w:b/>
      <w:bCs/>
      <w:sz w:val="20"/>
      <w:szCs w:val="20"/>
    </w:rPr>
  </w:style>
  <w:style w:type="character" w:customStyle="1" w:styleId="Heading2Char">
    <w:name w:val="Heading 2 Char"/>
    <w:basedOn w:val="a0"/>
    <w:link w:val="2"/>
    <w:uiPriority w:val="9"/>
    <w:rsid w:val="0058261A"/>
    <w:rPr>
      <w:rFonts w:eastAsia="Times New Roman"/>
      <w:b/>
      <w:bCs/>
      <w:sz w:val="36"/>
      <w:szCs w:val="36"/>
    </w:rPr>
  </w:style>
  <w:style w:type="table" w:styleId="aa">
    <w:name w:val="Table Grid"/>
    <w:basedOn w:val="a1"/>
    <w:uiPriority w:val="59"/>
    <w:rsid w:val="004B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4DEB-2199-4824-BE2C-FF811750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Galitam</cp:lastModifiedBy>
  <cp:revision>3</cp:revision>
  <cp:lastPrinted>2014-10-12T07:42:00Z</cp:lastPrinted>
  <dcterms:created xsi:type="dcterms:W3CDTF">2017-05-29T08:02:00Z</dcterms:created>
  <dcterms:modified xsi:type="dcterms:W3CDTF">2017-05-29T08:35:00Z</dcterms:modified>
</cp:coreProperties>
</file>